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9E66" w14:textId="77777777" w:rsidR="00D05813" w:rsidRDefault="00D05813" w:rsidP="009F7453">
      <w:pPr>
        <w:pStyle w:val="Base"/>
      </w:pPr>
      <w:bookmarkStart w:id="0" w:name="_GoBack"/>
      <w:bookmarkEnd w:id="0"/>
      <w:r>
        <w:t>18 NCAC 07G .0101 is proposed for adoption as follows:</w:t>
      </w:r>
    </w:p>
    <w:p w14:paraId="61C68D8A" w14:textId="77777777" w:rsidR="00D05813" w:rsidRDefault="00D05813" w:rsidP="009F7453">
      <w:pPr>
        <w:pStyle w:val="Base"/>
      </w:pPr>
    </w:p>
    <w:p w14:paraId="1930C2D9" w14:textId="77777777" w:rsidR="00D05813" w:rsidRDefault="00D05813" w:rsidP="009F7453">
      <w:pPr>
        <w:pStyle w:val="SubChapter"/>
      </w:pPr>
      <w:r>
        <w:t>Subchapter 07G - notary seal manufacturers and vendors</w:t>
      </w:r>
    </w:p>
    <w:p w14:paraId="7EAFBEE4" w14:textId="77777777" w:rsidR="00D05813" w:rsidRPr="009F7453" w:rsidRDefault="00D05813" w:rsidP="009F7453">
      <w:pPr>
        <w:pStyle w:val="Base"/>
      </w:pPr>
    </w:p>
    <w:p w14:paraId="373B3CA5" w14:textId="77777777" w:rsidR="00D05813" w:rsidRDefault="00D05813" w:rsidP="00424DF2">
      <w:pPr>
        <w:pStyle w:val="Rule"/>
      </w:pPr>
      <w:r>
        <w:t>18 NCAC 07G .0101</w:t>
      </w:r>
      <w:r>
        <w:tab/>
        <w:t>Scope</w:t>
      </w:r>
    </w:p>
    <w:p w14:paraId="76925DAE" w14:textId="77777777" w:rsidR="00D05813" w:rsidRPr="00F42B0D" w:rsidRDefault="00D05813" w:rsidP="00424DF2">
      <w:pPr>
        <w:pStyle w:val="Paragraph"/>
        <w:rPr>
          <w:u w:val="single"/>
        </w:rPr>
      </w:pPr>
      <w:r w:rsidRPr="00F42B0D">
        <w:rPr>
          <w:u w:val="single"/>
        </w:rPr>
        <w:t>The rules in this Subchapter govern notary public seals made, offered for sale, sold, or delivered for use by North Carolina notaries public by:</w:t>
      </w:r>
    </w:p>
    <w:p w14:paraId="6820D0F2" w14:textId="77777777" w:rsidR="00D05813" w:rsidRPr="00F42B0D" w:rsidRDefault="00D05813" w:rsidP="00424DF2">
      <w:pPr>
        <w:pStyle w:val="Item"/>
        <w:rPr>
          <w:u w:val="single"/>
        </w:rPr>
      </w:pPr>
      <w:r w:rsidRPr="00F42B0D">
        <w:rPr>
          <w:u w:val="single"/>
        </w:rPr>
        <w:t>(1)</w:t>
      </w:r>
      <w:r w:rsidRPr="00F42B0D">
        <w:rPr>
          <w:u w:val="single"/>
        </w:rPr>
        <w:tab/>
        <w:t>manufacturers of physical notary public seals;</w:t>
      </w:r>
    </w:p>
    <w:p w14:paraId="4DFCD41E" w14:textId="77777777" w:rsidR="00D05813" w:rsidRPr="00F42B0D" w:rsidRDefault="00D05813" w:rsidP="00424DF2">
      <w:pPr>
        <w:pStyle w:val="Item"/>
        <w:rPr>
          <w:u w:val="single"/>
        </w:rPr>
      </w:pPr>
      <w:r w:rsidRPr="00F42B0D">
        <w:rPr>
          <w:u w:val="single"/>
        </w:rPr>
        <w:t>(2)</w:t>
      </w:r>
      <w:r w:rsidRPr="00F42B0D">
        <w:rPr>
          <w:u w:val="single"/>
        </w:rPr>
        <w:tab/>
        <w:t>vendors of physical notary public seals; and</w:t>
      </w:r>
    </w:p>
    <w:p w14:paraId="77625491" w14:textId="77777777" w:rsidR="00D05813" w:rsidRPr="00F42B0D" w:rsidRDefault="00D05813" w:rsidP="00424DF2">
      <w:pPr>
        <w:pStyle w:val="Item"/>
        <w:rPr>
          <w:u w:val="single"/>
        </w:rPr>
      </w:pPr>
      <w:r w:rsidRPr="00F42B0D">
        <w:rPr>
          <w:u w:val="single"/>
        </w:rPr>
        <w:t>(3)</w:t>
      </w:r>
      <w:r w:rsidRPr="00F42B0D">
        <w:rPr>
          <w:u w:val="single"/>
        </w:rPr>
        <w:tab/>
        <w:t>platforms and IPENs providing electronic notary public seals.</w:t>
      </w:r>
    </w:p>
    <w:p w14:paraId="12533E6E" w14:textId="77777777" w:rsidR="00D05813" w:rsidRPr="00F42B0D" w:rsidRDefault="00D05813" w:rsidP="00424DF2">
      <w:pPr>
        <w:pStyle w:val="Base"/>
        <w:rPr>
          <w:u w:val="single"/>
        </w:rPr>
      </w:pPr>
    </w:p>
    <w:p w14:paraId="1E8ED043" w14:textId="77777777" w:rsidR="00D05813" w:rsidRPr="00F42B0D" w:rsidRDefault="00D05813" w:rsidP="008003DB">
      <w:pPr>
        <w:pStyle w:val="History"/>
        <w:rPr>
          <w:u w:val="single"/>
        </w:rPr>
      </w:pPr>
      <w:r w:rsidRPr="00F42B0D">
        <w:rPr>
          <w:u w:val="single"/>
        </w:rPr>
        <w:t>History Note:</w:t>
      </w:r>
      <w:r w:rsidRPr="00F42B0D">
        <w:rPr>
          <w:u w:val="single"/>
        </w:rPr>
        <w:tab/>
        <w:t>Authority G.S. 10B-4; 10B-36; 10B-125(b);</w:t>
      </w:r>
    </w:p>
    <w:p w14:paraId="67D86D0F" w14:textId="77777777" w:rsidR="00D05813" w:rsidRPr="00F42B0D" w:rsidRDefault="00D05813" w:rsidP="008003DB">
      <w:pPr>
        <w:pStyle w:val="HistoryAfter"/>
        <w:rPr>
          <w:u w:val="single"/>
        </w:rPr>
      </w:pPr>
      <w:r w:rsidRPr="00F42B0D">
        <w:rPr>
          <w:u w:val="single"/>
        </w:rPr>
        <w:t>Eff. July 1, 2025.</w:t>
      </w:r>
    </w:p>
    <w:p w14:paraId="1961034B" w14:textId="77777777" w:rsidR="00810247" w:rsidRDefault="00810247" w:rsidP="00CF7041">
      <w:pPr>
        <w:pStyle w:val="Base"/>
      </w:pPr>
    </w:p>
    <w:p w14:paraId="5CA77EB1" w14:textId="5FFA1E15" w:rsidR="00D05813" w:rsidRDefault="00D05813" w:rsidP="00CF7041">
      <w:pPr>
        <w:pStyle w:val="Base"/>
      </w:pPr>
      <w:r>
        <w:t>18 NCAC 07G .0102 is proposed for adoption as follows:</w:t>
      </w:r>
    </w:p>
    <w:p w14:paraId="20B4289D" w14:textId="77777777" w:rsidR="00D05813" w:rsidRPr="00CF7041" w:rsidRDefault="00D05813" w:rsidP="00CF7041">
      <w:pPr>
        <w:pStyle w:val="Base"/>
      </w:pPr>
    </w:p>
    <w:p w14:paraId="3A86E07C" w14:textId="77777777" w:rsidR="00D05813" w:rsidRDefault="00D05813" w:rsidP="00CF7041">
      <w:pPr>
        <w:pStyle w:val="Rule"/>
      </w:pPr>
      <w:r>
        <w:t>18 NCAC 07G .0102</w:t>
      </w:r>
      <w:r>
        <w:tab/>
        <w:t>PHYSICAL SEAL REQUIREMENTS</w:t>
      </w:r>
    </w:p>
    <w:p w14:paraId="635EB988" w14:textId="77777777" w:rsidR="00D05813" w:rsidRPr="0036505F" w:rsidRDefault="00D05813" w:rsidP="00CF7041">
      <w:pPr>
        <w:pStyle w:val="Paragraph"/>
        <w:rPr>
          <w:u w:val="single"/>
        </w:rPr>
      </w:pPr>
      <w:r w:rsidRPr="0036505F">
        <w:rPr>
          <w:u w:val="single"/>
        </w:rPr>
        <w:t>A manufacturer or vendor of physical notary public seals shall not offer, sell</w:t>
      </w:r>
      <w:r>
        <w:rPr>
          <w:u w:val="single"/>
        </w:rPr>
        <w:t>,</w:t>
      </w:r>
      <w:r w:rsidRPr="0036505F">
        <w:rPr>
          <w:u w:val="single"/>
        </w:rPr>
        <w:t xml:space="preserve"> or deliver a physical notary public seal to a North Carolina notary public unless the seal complies with G.S. 10B-36 and 10B-37.</w:t>
      </w:r>
    </w:p>
    <w:p w14:paraId="440070FF" w14:textId="77777777" w:rsidR="00D05813" w:rsidRPr="0036505F" w:rsidRDefault="00D05813" w:rsidP="00CF7041">
      <w:pPr>
        <w:pStyle w:val="Base"/>
        <w:rPr>
          <w:u w:val="single"/>
        </w:rPr>
      </w:pPr>
    </w:p>
    <w:p w14:paraId="5FFBB144" w14:textId="77777777" w:rsidR="00D05813" w:rsidRPr="0036505F" w:rsidRDefault="00D05813" w:rsidP="00CF7041">
      <w:pPr>
        <w:pStyle w:val="History"/>
        <w:rPr>
          <w:u w:val="single"/>
        </w:rPr>
      </w:pPr>
      <w:r w:rsidRPr="0036505F">
        <w:rPr>
          <w:u w:val="single"/>
        </w:rPr>
        <w:t>History Note:</w:t>
      </w:r>
      <w:r w:rsidRPr="0036505F">
        <w:rPr>
          <w:u w:val="single"/>
        </w:rPr>
        <w:tab/>
        <w:t>Authority G.S. 10B-4; 10B-36; 10B-125(b);</w:t>
      </w:r>
    </w:p>
    <w:p w14:paraId="55CC543F" w14:textId="77777777" w:rsidR="00D05813" w:rsidRPr="0036505F" w:rsidRDefault="00D05813" w:rsidP="00CF7041">
      <w:pPr>
        <w:pStyle w:val="HistoryAfter"/>
        <w:rPr>
          <w:u w:val="single"/>
        </w:rPr>
      </w:pPr>
      <w:r w:rsidRPr="0036505F">
        <w:rPr>
          <w:u w:val="single"/>
        </w:rPr>
        <w:t>Eff. July 1, 2025.</w:t>
      </w:r>
    </w:p>
    <w:p w14:paraId="4A52F094" w14:textId="77777777" w:rsidR="00810247" w:rsidRDefault="00810247" w:rsidP="00CD501B">
      <w:pPr>
        <w:pStyle w:val="Base"/>
      </w:pPr>
    </w:p>
    <w:p w14:paraId="0C04216A" w14:textId="39C80ACB" w:rsidR="00D05813" w:rsidRDefault="00D05813" w:rsidP="00CD501B">
      <w:pPr>
        <w:pStyle w:val="Base"/>
      </w:pPr>
      <w:r>
        <w:t>18 NCAC 07G .0103 is proposed for adoption as follows:</w:t>
      </w:r>
    </w:p>
    <w:p w14:paraId="15829921" w14:textId="77777777" w:rsidR="00D05813" w:rsidRPr="00CD501B" w:rsidRDefault="00D05813" w:rsidP="00CD501B">
      <w:pPr>
        <w:pStyle w:val="Base"/>
      </w:pPr>
    </w:p>
    <w:p w14:paraId="4E39549D" w14:textId="77777777" w:rsidR="00D05813" w:rsidRDefault="00D05813" w:rsidP="00CD501B">
      <w:pPr>
        <w:pStyle w:val="Rule"/>
      </w:pPr>
      <w:r>
        <w:t>18 NCAC 07G .0103</w:t>
      </w:r>
      <w:r>
        <w:tab/>
        <w:t>ELECTRONIC NOTARY SEAL REQUIREMENTS</w:t>
      </w:r>
    </w:p>
    <w:p w14:paraId="086FEBC5" w14:textId="77777777" w:rsidR="00D05813" w:rsidRPr="00326ADA" w:rsidRDefault="00D05813" w:rsidP="00CD501B">
      <w:pPr>
        <w:pStyle w:val="Paragraph"/>
        <w:rPr>
          <w:u w:val="single"/>
        </w:rPr>
      </w:pPr>
      <w:r w:rsidRPr="00326ADA">
        <w:rPr>
          <w:u w:val="single"/>
        </w:rPr>
        <w:t>A platform or IPEN provider shall not provide an electronic notary seal unless the seal complies with:</w:t>
      </w:r>
    </w:p>
    <w:p w14:paraId="48B4AB26" w14:textId="77777777" w:rsidR="00D05813" w:rsidRPr="00326ADA" w:rsidRDefault="00D05813" w:rsidP="00CD501B">
      <w:pPr>
        <w:pStyle w:val="Item"/>
        <w:rPr>
          <w:u w:val="single"/>
        </w:rPr>
      </w:pPr>
      <w:r w:rsidRPr="00326ADA">
        <w:rPr>
          <w:u w:val="single"/>
        </w:rPr>
        <w:t>(1)</w:t>
      </w:r>
      <w:r w:rsidRPr="00326ADA">
        <w:rPr>
          <w:u w:val="single"/>
        </w:rPr>
        <w:tab/>
        <w:t>G.S. 10B-117(1)-(4);</w:t>
      </w:r>
    </w:p>
    <w:p w14:paraId="5616AEB0" w14:textId="77777777" w:rsidR="00D05813" w:rsidRPr="00326ADA" w:rsidRDefault="00D05813" w:rsidP="00CD501B">
      <w:pPr>
        <w:pStyle w:val="Item"/>
        <w:rPr>
          <w:u w:val="single"/>
        </w:rPr>
      </w:pPr>
      <w:r w:rsidRPr="00326ADA">
        <w:rPr>
          <w:u w:val="single"/>
        </w:rPr>
        <w:t>(2)</w:t>
      </w:r>
      <w:r w:rsidRPr="00326ADA">
        <w:rPr>
          <w:u w:val="single"/>
        </w:rPr>
        <w:tab/>
        <w:t>18 NCAC 07F .0804-.0807 and .0810; and</w:t>
      </w:r>
    </w:p>
    <w:p w14:paraId="3F3886A1" w14:textId="77777777" w:rsidR="00D05813" w:rsidRPr="00326ADA" w:rsidRDefault="00D05813" w:rsidP="00CD501B">
      <w:pPr>
        <w:pStyle w:val="Item"/>
        <w:rPr>
          <w:u w:val="single"/>
        </w:rPr>
      </w:pPr>
      <w:r w:rsidRPr="00326ADA">
        <w:rPr>
          <w:u w:val="single"/>
        </w:rPr>
        <w:t>(3)</w:t>
      </w:r>
      <w:r w:rsidRPr="00326ADA">
        <w:rPr>
          <w:u w:val="single"/>
        </w:rPr>
        <w:tab/>
        <w:t>18 NCAC 07J .2600.</w:t>
      </w:r>
    </w:p>
    <w:p w14:paraId="7691AF84" w14:textId="77777777" w:rsidR="00D05813" w:rsidRPr="00326ADA" w:rsidRDefault="00D05813" w:rsidP="00CD501B">
      <w:pPr>
        <w:pStyle w:val="Base"/>
        <w:rPr>
          <w:u w:val="single"/>
        </w:rPr>
      </w:pPr>
    </w:p>
    <w:p w14:paraId="4E0763C6" w14:textId="77777777" w:rsidR="00D05813" w:rsidRPr="00326ADA" w:rsidRDefault="00D05813" w:rsidP="00CD501B">
      <w:pPr>
        <w:pStyle w:val="History"/>
        <w:rPr>
          <w:u w:val="single"/>
        </w:rPr>
      </w:pPr>
      <w:r w:rsidRPr="00326ADA">
        <w:rPr>
          <w:u w:val="single"/>
        </w:rPr>
        <w:t>History Note:</w:t>
      </w:r>
      <w:r w:rsidRPr="00326ADA">
        <w:rPr>
          <w:u w:val="single"/>
        </w:rPr>
        <w:tab/>
        <w:t>Authority G.S. 10B-4; 10B-125(b);</w:t>
      </w:r>
    </w:p>
    <w:p w14:paraId="0C8B707C" w14:textId="77777777" w:rsidR="00D05813" w:rsidRPr="00326ADA" w:rsidRDefault="00D05813" w:rsidP="00CD501B">
      <w:pPr>
        <w:pStyle w:val="HistoryAfter"/>
        <w:rPr>
          <w:u w:val="single"/>
        </w:rPr>
      </w:pPr>
      <w:r w:rsidRPr="00326ADA">
        <w:rPr>
          <w:u w:val="single"/>
        </w:rPr>
        <w:t xml:space="preserve">Eff. July 1, 2025. </w:t>
      </w:r>
    </w:p>
    <w:p w14:paraId="4DD1C287" w14:textId="77777777" w:rsidR="00810247" w:rsidRDefault="00810247" w:rsidP="00E52AFB">
      <w:pPr>
        <w:pStyle w:val="Base"/>
      </w:pPr>
    </w:p>
    <w:p w14:paraId="2083FA7E" w14:textId="6AE427A5" w:rsidR="00D05813" w:rsidRDefault="00D05813" w:rsidP="00E52AFB">
      <w:pPr>
        <w:pStyle w:val="Base"/>
      </w:pPr>
      <w:r>
        <w:t>18 NCAC 07G .0104 is proposed for adoption as follows:</w:t>
      </w:r>
    </w:p>
    <w:p w14:paraId="022D6CDF" w14:textId="77777777" w:rsidR="00D05813" w:rsidRPr="00E52AFB" w:rsidRDefault="00D05813" w:rsidP="00E52AFB">
      <w:pPr>
        <w:pStyle w:val="Base"/>
      </w:pPr>
    </w:p>
    <w:p w14:paraId="23B66A39" w14:textId="77777777" w:rsidR="00D05813" w:rsidRDefault="00D05813" w:rsidP="004B77D6">
      <w:pPr>
        <w:pStyle w:val="Rule"/>
      </w:pPr>
      <w:r>
        <w:lastRenderedPageBreak/>
        <w:t>18 NCAC 07G .0104</w:t>
      </w:r>
      <w:r>
        <w:tab/>
        <w:t xml:space="preserve">REQUIREMENTS FOR SALE OF PHYSICAL SEAL TO NORTH CAROLINA NOTARY </w:t>
      </w:r>
    </w:p>
    <w:p w14:paraId="2815E3ED" w14:textId="77777777" w:rsidR="00D05813" w:rsidRPr="007D6A89" w:rsidRDefault="00D05813" w:rsidP="004B77D6">
      <w:pPr>
        <w:pStyle w:val="Paragraph"/>
        <w:rPr>
          <w:u w:val="single"/>
        </w:rPr>
      </w:pPr>
      <w:r w:rsidRPr="007D6A89">
        <w:rPr>
          <w:u w:val="single"/>
        </w:rPr>
        <w:t>A manufacturer or vendor shall comply with the requirements in Rule .0105 before offering for sale, selling, mailing, or delivering a physical notary public seal to an individual claiming to be a North Carolina notary.</w:t>
      </w:r>
    </w:p>
    <w:p w14:paraId="6AD5D60F" w14:textId="77777777" w:rsidR="00D05813" w:rsidRPr="007D6A89" w:rsidRDefault="00D05813" w:rsidP="004B77D6">
      <w:pPr>
        <w:pStyle w:val="Base"/>
        <w:rPr>
          <w:u w:val="single"/>
        </w:rPr>
      </w:pPr>
    </w:p>
    <w:p w14:paraId="2881EAEC" w14:textId="77777777" w:rsidR="00D05813" w:rsidRPr="007D6A89" w:rsidRDefault="00D05813" w:rsidP="004B77D6">
      <w:pPr>
        <w:pStyle w:val="History"/>
        <w:rPr>
          <w:u w:val="single"/>
        </w:rPr>
      </w:pPr>
      <w:r w:rsidRPr="007D6A89">
        <w:rPr>
          <w:u w:val="single"/>
        </w:rPr>
        <w:t>History Note:</w:t>
      </w:r>
      <w:r w:rsidRPr="007D6A89">
        <w:rPr>
          <w:u w:val="single"/>
        </w:rPr>
        <w:tab/>
        <w:t>Authority G.S. 10B-4; 10B-36(e)(2);</w:t>
      </w:r>
    </w:p>
    <w:p w14:paraId="1B1E21C0" w14:textId="77777777" w:rsidR="00D05813" w:rsidRPr="007D6A89" w:rsidRDefault="00D05813" w:rsidP="004B77D6">
      <w:pPr>
        <w:pStyle w:val="HistoryAfter"/>
        <w:rPr>
          <w:u w:val="single"/>
        </w:rPr>
      </w:pPr>
      <w:r w:rsidRPr="007D6A89">
        <w:rPr>
          <w:u w:val="single"/>
        </w:rPr>
        <w:t>Eff. July 1, 2025.</w:t>
      </w:r>
    </w:p>
    <w:p w14:paraId="12588E50" w14:textId="77777777" w:rsidR="00810247" w:rsidRDefault="00810247" w:rsidP="008722B3">
      <w:pPr>
        <w:pStyle w:val="Base"/>
      </w:pPr>
    </w:p>
    <w:p w14:paraId="2D440168" w14:textId="032089F1" w:rsidR="00D05813" w:rsidRDefault="00D05813" w:rsidP="008722B3">
      <w:pPr>
        <w:pStyle w:val="Base"/>
      </w:pPr>
      <w:r>
        <w:t>18 NCAC 07G .0105 is proposed for adoption as follows:</w:t>
      </w:r>
    </w:p>
    <w:p w14:paraId="24F6BD0A" w14:textId="77777777" w:rsidR="00D05813" w:rsidRPr="008722B3" w:rsidRDefault="00D05813" w:rsidP="008722B3">
      <w:pPr>
        <w:pStyle w:val="Base"/>
      </w:pPr>
    </w:p>
    <w:p w14:paraId="28BEDC56" w14:textId="77777777" w:rsidR="00D05813" w:rsidRDefault="00D05813" w:rsidP="00B25F6C">
      <w:pPr>
        <w:pStyle w:val="Rule"/>
      </w:pPr>
      <w:r>
        <w:t>18 NCAC 07G .0105</w:t>
      </w:r>
      <w:r>
        <w:tab/>
        <w:t>IDENTIFICATION OF NOTARY PUBLIC APPEARING IN PERSON</w:t>
      </w:r>
    </w:p>
    <w:p w14:paraId="3D178F75" w14:textId="77777777" w:rsidR="00D05813" w:rsidRPr="00C573D5" w:rsidRDefault="00D05813" w:rsidP="00B25F6C">
      <w:pPr>
        <w:pStyle w:val="Paragraph"/>
        <w:rPr>
          <w:u w:val="single"/>
        </w:rPr>
      </w:pPr>
      <w:r w:rsidRPr="00C573D5">
        <w:rPr>
          <w:u w:val="single"/>
        </w:rPr>
        <w:t>A manufacturer or vendor shall not provide a physical notary seal to an individual claiming to be a North Carolina notary public appearing in person for the purchase unless:</w:t>
      </w:r>
    </w:p>
    <w:p w14:paraId="4BE74888" w14:textId="77777777" w:rsidR="00D05813" w:rsidRPr="00C573D5" w:rsidRDefault="00D05813" w:rsidP="00B25F6C">
      <w:pPr>
        <w:pStyle w:val="Item"/>
        <w:rPr>
          <w:u w:val="single"/>
        </w:rPr>
      </w:pPr>
      <w:r w:rsidRPr="00C573D5">
        <w:rPr>
          <w:u w:val="single"/>
        </w:rPr>
        <w:t>(1)</w:t>
      </w:r>
      <w:r w:rsidRPr="00C573D5">
        <w:rPr>
          <w:u w:val="single"/>
        </w:rPr>
        <w:tab/>
        <w:t>the individual is personally known to the manufacturer or vendor and the individual’s information matches the information on the notary commission certificate presented; or</w:t>
      </w:r>
    </w:p>
    <w:p w14:paraId="02D658C2" w14:textId="77777777" w:rsidR="00D05813" w:rsidRPr="00C573D5" w:rsidRDefault="00D05813" w:rsidP="00B25F6C">
      <w:pPr>
        <w:pStyle w:val="Item"/>
        <w:rPr>
          <w:u w:val="single"/>
        </w:rPr>
      </w:pPr>
      <w:r w:rsidRPr="00C573D5">
        <w:rPr>
          <w:u w:val="single"/>
        </w:rPr>
        <w:t>(2)</w:t>
      </w:r>
      <w:r w:rsidRPr="00C573D5">
        <w:rPr>
          <w:u w:val="single"/>
        </w:rPr>
        <w:tab/>
        <w:t>the individual:</w:t>
      </w:r>
    </w:p>
    <w:p w14:paraId="7417CBA9" w14:textId="77777777" w:rsidR="00D05813" w:rsidRPr="00C573D5" w:rsidRDefault="00D05813" w:rsidP="00B25F6C">
      <w:pPr>
        <w:pStyle w:val="SubItemLvl1"/>
        <w:rPr>
          <w:u w:val="single"/>
        </w:rPr>
      </w:pPr>
      <w:r w:rsidRPr="00C573D5">
        <w:rPr>
          <w:u w:val="single"/>
        </w:rPr>
        <w:t>(a)</w:t>
      </w:r>
      <w:r w:rsidRPr="00C573D5">
        <w:rPr>
          <w:u w:val="single"/>
        </w:rPr>
        <w:tab/>
        <w:t>presents documents qualifying as satisfactory evidence of identity as defined in G.S. 10B-3(22);</w:t>
      </w:r>
    </w:p>
    <w:p w14:paraId="4FED13A6" w14:textId="77777777" w:rsidR="00D05813" w:rsidRPr="00C573D5" w:rsidRDefault="00D05813" w:rsidP="00B25F6C">
      <w:pPr>
        <w:pStyle w:val="SubItemLvl1"/>
        <w:rPr>
          <w:u w:val="single"/>
        </w:rPr>
      </w:pPr>
      <w:r w:rsidRPr="00C573D5">
        <w:rPr>
          <w:u w:val="single"/>
        </w:rPr>
        <w:t>(b)</w:t>
      </w:r>
      <w:r w:rsidRPr="00C573D5">
        <w:rPr>
          <w:u w:val="single"/>
        </w:rPr>
        <w:tab/>
        <w:t>the manufacturer compares the face and name of the individual to information on the document; and</w:t>
      </w:r>
    </w:p>
    <w:p w14:paraId="55179E72" w14:textId="77777777" w:rsidR="00D05813" w:rsidRPr="00C573D5" w:rsidRDefault="00D05813" w:rsidP="00B25F6C">
      <w:pPr>
        <w:pStyle w:val="SubItemLvl1"/>
        <w:rPr>
          <w:u w:val="single"/>
        </w:rPr>
      </w:pPr>
      <w:r w:rsidRPr="00C573D5">
        <w:rPr>
          <w:u w:val="single"/>
        </w:rPr>
        <w:t>(c)</w:t>
      </w:r>
      <w:r w:rsidRPr="00C573D5">
        <w:rPr>
          <w:u w:val="single"/>
        </w:rPr>
        <w:tab/>
        <w:t>the manufacturer or vendor confirms the identity of the individual.</w:t>
      </w:r>
    </w:p>
    <w:p w14:paraId="06265EC6" w14:textId="77777777" w:rsidR="00D05813" w:rsidRPr="00C573D5" w:rsidRDefault="00D05813" w:rsidP="00B25F6C">
      <w:pPr>
        <w:pStyle w:val="Base"/>
        <w:rPr>
          <w:u w:val="single"/>
        </w:rPr>
      </w:pPr>
    </w:p>
    <w:p w14:paraId="090E7FDD" w14:textId="77777777" w:rsidR="00D05813" w:rsidRPr="00C573D5" w:rsidRDefault="00D05813" w:rsidP="00B25F6C">
      <w:pPr>
        <w:pStyle w:val="History"/>
        <w:rPr>
          <w:u w:val="single"/>
        </w:rPr>
      </w:pPr>
      <w:r w:rsidRPr="00C573D5">
        <w:rPr>
          <w:u w:val="single"/>
        </w:rPr>
        <w:t>History Note:</w:t>
      </w:r>
      <w:r w:rsidRPr="00C573D5">
        <w:rPr>
          <w:u w:val="single"/>
        </w:rPr>
        <w:tab/>
        <w:t>Authority G.S. 10B-4; 10B-36(e)(2);</w:t>
      </w:r>
    </w:p>
    <w:p w14:paraId="0C4C0207" w14:textId="77777777" w:rsidR="00D05813" w:rsidRPr="00C573D5" w:rsidRDefault="00D05813" w:rsidP="00B25F6C">
      <w:pPr>
        <w:pStyle w:val="HistoryAfter"/>
        <w:rPr>
          <w:u w:val="single"/>
        </w:rPr>
      </w:pPr>
      <w:r w:rsidRPr="00C573D5">
        <w:rPr>
          <w:u w:val="single"/>
        </w:rPr>
        <w:t>Eff. July 1, 2025.</w:t>
      </w:r>
    </w:p>
    <w:p w14:paraId="5809FFA2" w14:textId="77777777" w:rsidR="00810247" w:rsidRDefault="00810247" w:rsidP="00C310B9">
      <w:pPr>
        <w:pStyle w:val="Base"/>
      </w:pPr>
    </w:p>
    <w:p w14:paraId="6025EAF3" w14:textId="6A584989" w:rsidR="00D05813" w:rsidRDefault="00D05813" w:rsidP="00C310B9">
      <w:pPr>
        <w:pStyle w:val="Base"/>
      </w:pPr>
      <w:r>
        <w:t>18 NCAC 07G .0106 is proposed for adoption as follows:</w:t>
      </w:r>
    </w:p>
    <w:p w14:paraId="29B34BAA" w14:textId="77777777" w:rsidR="00D05813" w:rsidRPr="00C310B9" w:rsidRDefault="00D05813" w:rsidP="00C310B9">
      <w:pPr>
        <w:pStyle w:val="Base"/>
      </w:pPr>
    </w:p>
    <w:p w14:paraId="5E6A7500" w14:textId="77777777" w:rsidR="00D05813" w:rsidRDefault="00D05813" w:rsidP="00A63EB9">
      <w:pPr>
        <w:pStyle w:val="Rule"/>
      </w:pPr>
      <w:r>
        <w:t>18 NCAC 07G .0106</w:t>
      </w:r>
      <w:r>
        <w:tab/>
        <w:t>NOTARY COMMISSION CERTIFICATE RECEIPT BY MANUFACTURER OR VENDOR</w:t>
      </w:r>
    </w:p>
    <w:p w14:paraId="35175C57" w14:textId="77777777" w:rsidR="00D05813" w:rsidRPr="00106010" w:rsidRDefault="00D05813" w:rsidP="00A63EB9">
      <w:pPr>
        <w:pStyle w:val="Paragraph"/>
        <w:rPr>
          <w:u w:val="single"/>
        </w:rPr>
      </w:pPr>
      <w:r w:rsidRPr="00106010">
        <w:rPr>
          <w:u w:val="single"/>
        </w:rPr>
        <w:t>A manufacturer or vendor shall require any individual claiming to be a North Carolina notary public purchasing or ordering a physical notary public seal to present:</w:t>
      </w:r>
    </w:p>
    <w:p w14:paraId="5C3E3930" w14:textId="77777777" w:rsidR="00D05813" w:rsidRPr="00106010" w:rsidRDefault="00D05813" w:rsidP="00A63EB9">
      <w:pPr>
        <w:pStyle w:val="Item"/>
        <w:rPr>
          <w:u w:val="single"/>
        </w:rPr>
      </w:pPr>
      <w:r w:rsidRPr="00106010">
        <w:rPr>
          <w:u w:val="single"/>
        </w:rPr>
        <w:t>(1)</w:t>
      </w:r>
      <w:r w:rsidRPr="00106010">
        <w:rPr>
          <w:u w:val="single"/>
        </w:rPr>
        <w:tab/>
        <w:t>for an in-person purchase, the original notary commission certificate from the Department; and</w:t>
      </w:r>
    </w:p>
    <w:p w14:paraId="5A24E07F" w14:textId="77777777" w:rsidR="00D05813" w:rsidRPr="00106010" w:rsidRDefault="00D05813" w:rsidP="00A63EB9">
      <w:pPr>
        <w:pStyle w:val="Item"/>
        <w:rPr>
          <w:u w:val="single"/>
        </w:rPr>
      </w:pPr>
      <w:r w:rsidRPr="00106010">
        <w:rPr>
          <w:u w:val="single"/>
        </w:rPr>
        <w:t>(2)</w:t>
      </w:r>
      <w:r w:rsidRPr="00106010">
        <w:rPr>
          <w:u w:val="single"/>
        </w:rPr>
        <w:tab/>
        <w:t>for an order by mail or delivery service, an exact, legible copy of the original commission certificate from the Department.</w:t>
      </w:r>
    </w:p>
    <w:p w14:paraId="53C53DDB" w14:textId="77777777" w:rsidR="00D05813" w:rsidRPr="00106010" w:rsidRDefault="00D05813" w:rsidP="00A63EB9">
      <w:pPr>
        <w:pStyle w:val="Base"/>
        <w:rPr>
          <w:u w:val="single"/>
        </w:rPr>
      </w:pPr>
    </w:p>
    <w:p w14:paraId="50E2CC9B" w14:textId="77777777" w:rsidR="00D05813" w:rsidRPr="00106010" w:rsidRDefault="00D05813" w:rsidP="00A63EB9">
      <w:pPr>
        <w:pStyle w:val="History"/>
        <w:rPr>
          <w:u w:val="single"/>
        </w:rPr>
      </w:pPr>
      <w:r w:rsidRPr="00106010">
        <w:rPr>
          <w:u w:val="single"/>
        </w:rPr>
        <w:t>History Note:</w:t>
      </w:r>
      <w:r w:rsidRPr="00106010">
        <w:rPr>
          <w:u w:val="single"/>
        </w:rPr>
        <w:tab/>
        <w:t>Authority G.S. 10B-4; 10B-36(e)(2);</w:t>
      </w:r>
    </w:p>
    <w:p w14:paraId="27D02C2E" w14:textId="77777777" w:rsidR="00D05813" w:rsidRPr="00106010" w:rsidRDefault="00D05813" w:rsidP="00A63EB9">
      <w:pPr>
        <w:pStyle w:val="HistoryAfter"/>
        <w:rPr>
          <w:u w:val="single"/>
        </w:rPr>
      </w:pPr>
      <w:r w:rsidRPr="00106010">
        <w:rPr>
          <w:u w:val="single"/>
        </w:rPr>
        <w:t>Eff. July 1, 2025.</w:t>
      </w:r>
    </w:p>
    <w:p w14:paraId="5F425496" w14:textId="77777777" w:rsidR="00AD688F" w:rsidRDefault="00AD688F" w:rsidP="00395AD0">
      <w:pPr>
        <w:pStyle w:val="Base"/>
      </w:pPr>
    </w:p>
    <w:p w14:paraId="2FEE48DC" w14:textId="762AB3D8" w:rsidR="00AD688F" w:rsidRDefault="00AD688F" w:rsidP="00395AD0">
      <w:pPr>
        <w:pStyle w:val="Base"/>
      </w:pPr>
      <w:r>
        <w:t>18 NCAC 07G .0107 is proposed for adoption as follows:</w:t>
      </w:r>
    </w:p>
    <w:p w14:paraId="636DEC92" w14:textId="77777777" w:rsidR="00AD688F" w:rsidRPr="00395AD0" w:rsidRDefault="00AD688F" w:rsidP="00395AD0">
      <w:pPr>
        <w:pStyle w:val="Base"/>
      </w:pPr>
    </w:p>
    <w:p w14:paraId="0B199647" w14:textId="77777777" w:rsidR="00AD688F" w:rsidRDefault="00AD688F" w:rsidP="009A52AC">
      <w:pPr>
        <w:pStyle w:val="Rule"/>
      </w:pPr>
      <w:r>
        <w:t>18 NCAC 07G .0107</w:t>
      </w:r>
      <w:r>
        <w:tab/>
        <w:t>MAKING AND RETAINING COPY OF NOTARY COMMISSION CERTIFICATE</w:t>
      </w:r>
    </w:p>
    <w:p w14:paraId="6FA6D138" w14:textId="77777777" w:rsidR="00AD688F" w:rsidRPr="00275AAE" w:rsidRDefault="00AD688F" w:rsidP="009A52AC">
      <w:pPr>
        <w:pStyle w:val="Paragraph"/>
        <w:rPr>
          <w:u w:val="single"/>
        </w:rPr>
      </w:pPr>
      <w:r w:rsidRPr="00275AAE">
        <w:rPr>
          <w:u w:val="single"/>
        </w:rPr>
        <w:t>A manufacturer or vendor shall retain a copy of the commission certificate in its records for 10 years.</w:t>
      </w:r>
    </w:p>
    <w:p w14:paraId="6DB550B8" w14:textId="77777777" w:rsidR="00AD688F" w:rsidRPr="00275AAE" w:rsidRDefault="00AD688F" w:rsidP="009A52AC">
      <w:pPr>
        <w:pStyle w:val="Base"/>
        <w:rPr>
          <w:u w:val="single"/>
        </w:rPr>
      </w:pPr>
    </w:p>
    <w:p w14:paraId="5FE69AF4" w14:textId="77777777" w:rsidR="00AD688F" w:rsidRPr="00275AAE" w:rsidRDefault="00AD688F" w:rsidP="009A52AC">
      <w:pPr>
        <w:pStyle w:val="History"/>
        <w:rPr>
          <w:u w:val="single"/>
        </w:rPr>
      </w:pPr>
      <w:r w:rsidRPr="00275AAE">
        <w:rPr>
          <w:u w:val="single"/>
        </w:rPr>
        <w:t>History Note:</w:t>
      </w:r>
      <w:r w:rsidRPr="00275AAE">
        <w:rPr>
          <w:u w:val="single"/>
        </w:rPr>
        <w:tab/>
        <w:t>Authority G.S. 10B-4; 10B-36(e)(2);</w:t>
      </w:r>
    </w:p>
    <w:p w14:paraId="2CD36313" w14:textId="77777777" w:rsidR="00AD688F" w:rsidRPr="00275AAE" w:rsidRDefault="00AD688F" w:rsidP="009A52AC">
      <w:pPr>
        <w:pStyle w:val="HistoryAfter"/>
        <w:rPr>
          <w:u w:val="single"/>
        </w:rPr>
      </w:pPr>
      <w:r w:rsidRPr="00275AAE">
        <w:rPr>
          <w:u w:val="single"/>
        </w:rPr>
        <w:t>Eff. July 1, 2025.</w:t>
      </w:r>
    </w:p>
    <w:p w14:paraId="044AE0F1" w14:textId="77777777" w:rsidR="00810247" w:rsidRDefault="00810247" w:rsidP="009D5E8B">
      <w:pPr>
        <w:pStyle w:val="Base"/>
      </w:pPr>
    </w:p>
    <w:p w14:paraId="1CC93663" w14:textId="73544E40" w:rsidR="00D05813" w:rsidRDefault="00D05813" w:rsidP="009D5E8B">
      <w:pPr>
        <w:pStyle w:val="Base"/>
      </w:pPr>
      <w:r>
        <w:t>18 NCAC 07G .0108 is proposed for adoption as follows:</w:t>
      </w:r>
    </w:p>
    <w:p w14:paraId="6E38415D" w14:textId="77777777" w:rsidR="00D05813" w:rsidRPr="009D5E8B" w:rsidRDefault="00D05813" w:rsidP="009D5E8B">
      <w:pPr>
        <w:pStyle w:val="Base"/>
      </w:pPr>
    </w:p>
    <w:p w14:paraId="7F307EF9" w14:textId="77777777" w:rsidR="00D05813" w:rsidRDefault="00D05813" w:rsidP="001A59CE">
      <w:pPr>
        <w:pStyle w:val="Rule"/>
      </w:pPr>
      <w:r>
        <w:t>18 NCAC 07G .0108</w:t>
      </w:r>
      <w:r>
        <w:tab/>
        <w:t>CONFIRMATION OF NOTARY’S ACTIVE STATUS WITH THE DEPARTMENT</w:t>
      </w:r>
    </w:p>
    <w:p w14:paraId="02840FC5" w14:textId="77777777" w:rsidR="00D05813" w:rsidRPr="009D5E8B" w:rsidRDefault="00D05813" w:rsidP="00274D08">
      <w:pPr>
        <w:pStyle w:val="Paragraph"/>
        <w:rPr>
          <w:u w:val="single"/>
        </w:rPr>
      </w:pPr>
      <w:r w:rsidRPr="009D5E8B">
        <w:rPr>
          <w:u w:val="single"/>
        </w:rPr>
        <w:t>A manufacturer or vendor shall not deliver a physical seal to an individual claiming to be a North Carolina notary public until the manufacturer has:</w:t>
      </w:r>
    </w:p>
    <w:p w14:paraId="1F5DAF0B" w14:textId="77777777" w:rsidR="00D05813" w:rsidRPr="009D5E8B" w:rsidRDefault="00D05813" w:rsidP="00D87EAD">
      <w:pPr>
        <w:pStyle w:val="Item"/>
        <w:rPr>
          <w:u w:val="single"/>
        </w:rPr>
      </w:pPr>
      <w:r w:rsidRPr="009D5E8B">
        <w:rPr>
          <w:u w:val="single"/>
        </w:rPr>
        <w:t>(1)</w:t>
      </w:r>
      <w:r w:rsidRPr="009D5E8B">
        <w:rPr>
          <w:u w:val="single"/>
        </w:rPr>
        <w:tab/>
        <w:t>obtained the commission number from the notarial commission certificate;</w:t>
      </w:r>
    </w:p>
    <w:p w14:paraId="6810EE7F" w14:textId="77777777" w:rsidR="00D05813" w:rsidRPr="009D5E8B" w:rsidRDefault="00D05813" w:rsidP="00D87EAD">
      <w:pPr>
        <w:pStyle w:val="Item"/>
        <w:rPr>
          <w:u w:val="single"/>
        </w:rPr>
      </w:pPr>
      <w:r w:rsidRPr="009D5E8B">
        <w:rPr>
          <w:u w:val="single"/>
        </w:rPr>
        <w:t>(2)</w:t>
      </w:r>
      <w:r w:rsidRPr="009D5E8B">
        <w:rPr>
          <w:u w:val="single"/>
        </w:rPr>
        <w:tab/>
        <w:t>entered the commission number found on the notarial commission certificate into the search field in the Department’s online notary confirmation tool;</w:t>
      </w:r>
    </w:p>
    <w:p w14:paraId="6C9A6323" w14:textId="77777777" w:rsidR="00D05813" w:rsidRPr="009D5E8B" w:rsidRDefault="00D05813" w:rsidP="00D87EAD">
      <w:pPr>
        <w:pStyle w:val="Item"/>
        <w:rPr>
          <w:u w:val="single"/>
        </w:rPr>
      </w:pPr>
      <w:r w:rsidRPr="009D5E8B">
        <w:rPr>
          <w:u w:val="single"/>
        </w:rPr>
        <w:t>(3)</w:t>
      </w:r>
      <w:r w:rsidRPr="009D5E8B">
        <w:rPr>
          <w:u w:val="single"/>
        </w:rPr>
        <w:tab/>
        <w:t>compared the information returned by the Department’s online notary confirmation tool to the information on the commission certificate to determine if there is an exact match between the commission certificate, the individual’s order form, and the information returned by the search for:</w:t>
      </w:r>
    </w:p>
    <w:p w14:paraId="79DA3038" w14:textId="77777777" w:rsidR="00D05813" w:rsidRPr="009D5E8B" w:rsidRDefault="00D05813" w:rsidP="00F15CDB">
      <w:pPr>
        <w:pStyle w:val="SubItemLvl1"/>
        <w:rPr>
          <w:u w:val="single"/>
        </w:rPr>
      </w:pPr>
      <w:r w:rsidRPr="009D5E8B">
        <w:rPr>
          <w:u w:val="single"/>
        </w:rPr>
        <w:t>(a)</w:t>
      </w:r>
      <w:r w:rsidRPr="009D5E8B">
        <w:rPr>
          <w:u w:val="single"/>
        </w:rPr>
        <w:tab/>
        <w:t>the name of the notary;</w:t>
      </w:r>
    </w:p>
    <w:p w14:paraId="4278D3F2" w14:textId="77777777" w:rsidR="00D05813" w:rsidRPr="009D5E8B" w:rsidRDefault="00D05813" w:rsidP="00F15CDB">
      <w:pPr>
        <w:pStyle w:val="SubItemLvl1"/>
        <w:rPr>
          <w:u w:val="single"/>
        </w:rPr>
      </w:pPr>
      <w:r w:rsidRPr="009D5E8B">
        <w:rPr>
          <w:u w:val="single"/>
        </w:rPr>
        <w:t>(b)</w:t>
      </w:r>
      <w:r w:rsidRPr="009D5E8B">
        <w:rPr>
          <w:u w:val="single"/>
        </w:rPr>
        <w:tab/>
        <w:t>the commission expiration date; and</w:t>
      </w:r>
    </w:p>
    <w:p w14:paraId="3067D1A4" w14:textId="77777777" w:rsidR="00D05813" w:rsidRPr="009D5E8B" w:rsidRDefault="00D05813" w:rsidP="00F15CDB">
      <w:pPr>
        <w:pStyle w:val="SubItemLvl1"/>
        <w:rPr>
          <w:u w:val="single"/>
        </w:rPr>
      </w:pPr>
      <w:r w:rsidRPr="009D5E8B">
        <w:rPr>
          <w:u w:val="single"/>
        </w:rPr>
        <w:t>(c)</w:t>
      </w:r>
      <w:r w:rsidRPr="009D5E8B">
        <w:rPr>
          <w:u w:val="single"/>
        </w:rPr>
        <w:tab/>
        <w:t>the county of the notary’s commission; and</w:t>
      </w:r>
    </w:p>
    <w:p w14:paraId="19E25B8B" w14:textId="77777777" w:rsidR="00D05813" w:rsidRPr="009D5E8B" w:rsidRDefault="00D05813" w:rsidP="00D87EAD">
      <w:pPr>
        <w:pStyle w:val="Item"/>
        <w:rPr>
          <w:u w:val="single"/>
        </w:rPr>
      </w:pPr>
      <w:r w:rsidRPr="009D5E8B">
        <w:rPr>
          <w:u w:val="single"/>
        </w:rPr>
        <w:t>(4)</w:t>
      </w:r>
      <w:r w:rsidRPr="009D5E8B">
        <w:rPr>
          <w:u w:val="single"/>
        </w:rPr>
        <w:tab/>
        <w:t>confirmed that the notary is in active status with the Department.</w:t>
      </w:r>
    </w:p>
    <w:p w14:paraId="1BDEAA9B" w14:textId="77777777" w:rsidR="00D05813" w:rsidRPr="009D5E8B" w:rsidRDefault="00D05813" w:rsidP="00D87EAD">
      <w:pPr>
        <w:pStyle w:val="Base"/>
        <w:rPr>
          <w:u w:val="single"/>
        </w:rPr>
      </w:pPr>
    </w:p>
    <w:p w14:paraId="4843BE3F" w14:textId="77777777" w:rsidR="00D05813" w:rsidRPr="009D5E8B" w:rsidRDefault="00D05813" w:rsidP="00D87EAD">
      <w:pPr>
        <w:pStyle w:val="History"/>
        <w:rPr>
          <w:u w:val="single"/>
        </w:rPr>
      </w:pPr>
      <w:r w:rsidRPr="009D5E8B">
        <w:rPr>
          <w:u w:val="single"/>
        </w:rPr>
        <w:t>History Note:</w:t>
      </w:r>
      <w:r w:rsidRPr="009D5E8B">
        <w:rPr>
          <w:u w:val="single"/>
        </w:rPr>
        <w:tab/>
        <w:t>Authority G.S. 10B-4; 10B-36(e)(2);</w:t>
      </w:r>
    </w:p>
    <w:p w14:paraId="69E64ABB" w14:textId="77777777" w:rsidR="00D05813" w:rsidRPr="009D5E8B" w:rsidRDefault="00D05813" w:rsidP="00D87EAD">
      <w:pPr>
        <w:pStyle w:val="HistoryAfter"/>
        <w:rPr>
          <w:u w:val="single"/>
        </w:rPr>
      </w:pPr>
      <w:r w:rsidRPr="009D5E8B">
        <w:rPr>
          <w:u w:val="single"/>
        </w:rPr>
        <w:t>Eff. July 1, 2025.</w:t>
      </w:r>
    </w:p>
    <w:p w14:paraId="03948D37" w14:textId="77777777" w:rsidR="00810247" w:rsidRDefault="00810247" w:rsidP="00422B9D">
      <w:pPr>
        <w:pStyle w:val="Base"/>
      </w:pPr>
    </w:p>
    <w:p w14:paraId="02B4E218" w14:textId="47A44269" w:rsidR="00D05813" w:rsidRDefault="00D05813" w:rsidP="00422B9D">
      <w:pPr>
        <w:pStyle w:val="Base"/>
      </w:pPr>
      <w:r>
        <w:t>18 NCAC 07G .0109 is proposed for adoption as follows:</w:t>
      </w:r>
    </w:p>
    <w:p w14:paraId="70525256" w14:textId="77777777" w:rsidR="00D05813" w:rsidRPr="00422B9D" w:rsidRDefault="00D05813" w:rsidP="00422B9D">
      <w:pPr>
        <w:pStyle w:val="Base"/>
      </w:pPr>
    </w:p>
    <w:p w14:paraId="212DA01D" w14:textId="77777777" w:rsidR="00D05813" w:rsidRDefault="00D05813" w:rsidP="00E814C6">
      <w:pPr>
        <w:pStyle w:val="Rule"/>
      </w:pPr>
      <w:r>
        <w:t>18 NCAC 07G .0109</w:t>
      </w:r>
      <w:r>
        <w:tab/>
        <w:t>REGISTRATION WITH THE DEPARTMENT</w:t>
      </w:r>
    </w:p>
    <w:p w14:paraId="6E642E1B" w14:textId="77777777" w:rsidR="00D05813" w:rsidRPr="00D70E75" w:rsidRDefault="00D05813" w:rsidP="00E814C6">
      <w:pPr>
        <w:pStyle w:val="Paragraph"/>
        <w:rPr>
          <w:u w:val="single"/>
        </w:rPr>
      </w:pPr>
      <w:r w:rsidRPr="00D70E75">
        <w:rPr>
          <w:u w:val="single"/>
        </w:rPr>
        <w:t>Prior to making or selling a physical seal to a North Carolina notary, the manufacturer or vendor shall register with the Department by electronically submitting the form specified in 18 NCAC 07B .0429.</w:t>
      </w:r>
    </w:p>
    <w:p w14:paraId="1449BD25" w14:textId="77777777" w:rsidR="00D05813" w:rsidRPr="00D70E75" w:rsidRDefault="00D05813" w:rsidP="00E814C6">
      <w:pPr>
        <w:pStyle w:val="Base"/>
        <w:rPr>
          <w:u w:val="single"/>
        </w:rPr>
      </w:pPr>
    </w:p>
    <w:p w14:paraId="6BE9E751" w14:textId="77777777" w:rsidR="00D05813" w:rsidRPr="00D70E75" w:rsidRDefault="00D05813" w:rsidP="00E814C6">
      <w:pPr>
        <w:pStyle w:val="History"/>
        <w:rPr>
          <w:u w:val="single"/>
        </w:rPr>
      </w:pPr>
      <w:r w:rsidRPr="00D70E75">
        <w:rPr>
          <w:u w:val="single"/>
        </w:rPr>
        <w:t>History Note:</w:t>
      </w:r>
      <w:r w:rsidRPr="00D70E75">
        <w:rPr>
          <w:u w:val="single"/>
        </w:rPr>
        <w:tab/>
        <w:t>Authority G.S. 10B-4; 10B-36(e)(2);</w:t>
      </w:r>
    </w:p>
    <w:p w14:paraId="075BF515" w14:textId="77777777" w:rsidR="00D05813" w:rsidRPr="00D70E75" w:rsidRDefault="00D05813" w:rsidP="00E814C6">
      <w:pPr>
        <w:pStyle w:val="HistoryAfter"/>
        <w:rPr>
          <w:u w:val="single"/>
        </w:rPr>
      </w:pPr>
      <w:r w:rsidRPr="00D70E75">
        <w:rPr>
          <w:u w:val="single"/>
        </w:rPr>
        <w:t>Eff. July 1, 2025.</w:t>
      </w:r>
    </w:p>
    <w:p w14:paraId="3C9D57C7" w14:textId="77777777" w:rsidR="00810247" w:rsidRDefault="00810247" w:rsidP="004F2173">
      <w:pPr>
        <w:pStyle w:val="Base"/>
      </w:pPr>
    </w:p>
    <w:p w14:paraId="205A7259" w14:textId="74FA2D00" w:rsidR="00D05813" w:rsidRDefault="00D05813" w:rsidP="004F2173">
      <w:pPr>
        <w:pStyle w:val="Base"/>
      </w:pPr>
      <w:r>
        <w:lastRenderedPageBreak/>
        <w:t>18 NCAC 07G .0110 is proposed for adoption as follows:</w:t>
      </w:r>
    </w:p>
    <w:p w14:paraId="48E19227" w14:textId="77777777" w:rsidR="00D05813" w:rsidRPr="004F2173" w:rsidRDefault="00D05813" w:rsidP="004F2173">
      <w:pPr>
        <w:pStyle w:val="Base"/>
      </w:pPr>
    </w:p>
    <w:p w14:paraId="10B0C97F" w14:textId="77777777" w:rsidR="00D05813" w:rsidRDefault="00D05813" w:rsidP="00426F6A">
      <w:pPr>
        <w:pStyle w:val="Rule"/>
      </w:pPr>
      <w:r>
        <w:t>18 NCAC 07G .0110</w:t>
      </w:r>
      <w:r>
        <w:tab/>
        <w:t>ANNUAL REGISTRATION UPDATE</w:t>
      </w:r>
    </w:p>
    <w:p w14:paraId="692ED31E" w14:textId="77777777" w:rsidR="00D05813" w:rsidRPr="004F2173" w:rsidRDefault="00D05813" w:rsidP="00426F6A">
      <w:pPr>
        <w:pStyle w:val="Paragraph"/>
        <w:rPr>
          <w:u w:val="single"/>
        </w:rPr>
      </w:pPr>
      <w:r w:rsidRPr="004F2173">
        <w:rPr>
          <w:u w:val="single"/>
        </w:rPr>
        <w:t>On or before the first day of July each year, a manufacturer or vendor shall electronically update its registration with the Department by electronically submitting the form specified in 18 NCAC 07B .0429 to inform the Department of any changes since its registration in the prior year.</w:t>
      </w:r>
    </w:p>
    <w:p w14:paraId="446618C3" w14:textId="77777777" w:rsidR="00D05813" w:rsidRPr="004F2173" w:rsidRDefault="00D05813" w:rsidP="00426F6A">
      <w:pPr>
        <w:pStyle w:val="Base"/>
        <w:rPr>
          <w:u w:val="single"/>
        </w:rPr>
      </w:pPr>
    </w:p>
    <w:p w14:paraId="1BD0DC24" w14:textId="77777777" w:rsidR="00D05813" w:rsidRPr="004F2173" w:rsidRDefault="00D05813" w:rsidP="00426F6A">
      <w:pPr>
        <w:pStyle w:val="History"/>
        <w:rPr>
          <w:u w:val="single"/>
        </w:rPr>
      </w:pPr>
      <w:r w:rsidRPr="004F2173">
        <w:rPr>
          <w:u w:val="single"/>
        </w:rPr>
        <w:t>History Note:</w:t>
      </w:r>
      <w:r w:rsidRPr="004F2173">
        <w:rPr>
          <w:u w:val="single"/>
        </w:rPr>
        <w:tab/>
        <w:t>Authority G.S. 10B-4; 10B-36(e)(2);</w:t>
      </w:r>
    </w:p>
    <w:p w14:paraId="369A08C0" w14:textId="77777777" w:rsidR="00D05813" w:rsidRPr="004F2173" w:rsidRDefault="00D05813" w:rsidP="00426F6A">
      <w:pPr>
        <w:pStyle w:val="HistoryAfter"/>
        <w:rPr>
          <w:u w:val="single"/>
        </w:rPr>
      </w:pPr>
      <w:r w:rsidRPr="004F2173">
        <w:rPr>
          <w:u w:val="single"/>
        </w:rPr>
        <w:t>Eff. July 1, 2025.</w:t>
      </w:r>
    </w:p>
    <w:p w14:paraId="6A21CFF4" w14:textId="77777777" w:rsidR="00080257" w:rsidRDefault="00080257"/>
    <w:sectPr w:rsidR="00080257" w:rsidSect="00D05813">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C615" w14:textId="77777777" w:rsidR="00F37830" w:rsidRDefault="00F37830">
      <w:pPr>
        <w:spacing w:after="0" w:line="240" w:lineRule="auto"/>
      </w:pPr>
      <w:r>
        <w:separator/>
      </w:r>
    </w:p>
  </w:endnote>
  <w:endnote w:type="continuationSeparator" w:id="0">
    <w:p w14:paraId="18EBEA68" w14:textId="77777777" w:rsidR="00F37830" w:rsidRDefault="00F3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C6AA" w14:textId="0955BA4A" w:rsidR="00A96E4D" w:rsidRDefault="00DE1F47" w:rsidP="002532C4">
    <w:pPr>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AD63" w14:textId="77777777" w:rsidR="00A96E4D" w:rsidRDefault="00DE1F47"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5634" w14:textId="77777777" w:rsidR="00F37830" w:rsidRDefault="00F37830">
      <w:pPr>
        <w:spacing w:after="0" w:line="240" w:lineRule="auto"/>
      </w:pPr>
      <w:r>
        <w:separator/>
      </w:r>
    </w:p>
  </w:footnote>
  <w:footnote w:type="continuationSeparator" w:id="0">
    <w:p w14:paraId="31E9C2F0" w14:textId="77777777" w:rsidR="00F37830" w:rsidRDefault="00F37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13"/>
    <w:rsid w:val="00080257"/>
    <w:rsid w:val="004609B1"/>
    <w:rsid w:val="00583A86"/>
    <w:rsid w:val="005A050C"/>
    <w:rsid w:val="00810247"/>
    <w:rsid w:val="00A96E4D"/>
    <w:rsid w:val="00AD688F"/>
    <w:rsid w:val="00C95F42"/>
    <w:rsid w:val="00D05813"/>
    <w:rsid w:val="00D90A03"/>
    <w:rsid w:val="00DE1F47"/>
    <w:rsid w:val="00F37830"/>
    <w:rsid w:val="00F8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0AA6"/>
  <w15:chartTrackingRefBased/>
  <w15:docId w15:val="{1B07BAE6-FEFA-416C-B602-A6B67750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13"/>
    <w:rPr>
      <w:rFonts w:eastAsiaTheme="majorEastAsia" w:cstheme="majorBidi"/>
      <w:color w:val="272727" w:themeColor="text1" w:themeTint="D8"/>
    </w:rPr>
  </w:style>
  <w:style w:type="paragraph" w:styleId="Title">
    <w:name w:val="Title"/>
    <w:basedOn w:val="Normal"/>
    <w:next w:val="Normal"/>
    <w:link w:val="TitleChar"/>
    <w:uiPriority w:val="10"/>
    <w:qFormat/>
    <w:rsid w:val="00D05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13"/>
    <w:pPr>
      <w:spacing w:before="160"/>
      <w:jc w:val="center"/>
    </w:pPr>
    <w:rPr>
      <w:i/>
      <w:iCs/>
      <w:color w:val="404040" w:themeColor="text1" w:themeTint="BF"/>
    </w:rPr>
  </w:style>
  <w:style w:type="character" w:customStyle="1" w:styleId="QuoteChar">
    <w:name w:val="Quote Char"/>
    <w:basedOn w:val="DefaultParagraphFont"/>
    <w:link w:val="Quote"/>
    <w:uiPriority w:val="29"/>
    <w:rsid w:val="00D05813"/>
    <w:rPr>
      <w:i/>
      <w:iCs/>
      <w:color w:val="404040" w:themeColor="text1" w:themeTint="BF"/>
    </w:rPr>
  </w:style>
  <w:style w:type="paragraph" w:styleId="ListParagraph">
    <w:name w:val="List Paragraph"/>
    <w:basedOn w:val="Normal"/>
    <w:uiPriority w:val="34"/>
    <w:qFormat/>
    <w:rsid w:val="00D05813"/>
    <w:pPr>
      <w:ind w:left="720"/>
      <w:contextualSpacing/>
    </w:pPr>
  </w:style>
  <w:style w:type="character" w:styleId="IntenseEmphasis">
    <w:name w:val="Intense Emphasis"/>
    <w:basedOn w:val="DefaultParagraphFont"/>
    <w:uiPriority w:val="21"/>
    <w:qFormat/>
    <w:rsid w:val="00D05813"/>
    <w:rPr>
      <w:i/>
      <w:iCs/>
      <w:color w:val="0F4761" w:themeColor="accent1" w:themeShade="BF"/>
    </w:rPr>
  </w:style>
  <w:style w:type="paragraph" w:styleId="IntenseQuote">
    <w:name w:val="Intense Quote"/>
    <w:basedOn w:val="Normal"/>
    <w:next w:val="Normal"/>
    <w:link w:val="IntenseQuoteChar"/>
    <w:uiPriority w:val="30"/>
    <w:qFormat/>
    <w:rsid w:val="00D05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813"/>
    <w:rPr>
      <w:i/>
      <w:iCs/>
      <w:color w:val="0F4761" w:themeColor="accent1" w:themeShade="BF"/>
    </w:rPr>
  </w:style>
  <w:style w:type="character" w:styleId="IntenseReference">
    <w:name w:val="Intense Reference"/>
    <w:basedOn w:val="DefaultParagraphFont"/>
    <w:uiPriority w:val="32"/>
    <w:qFormat/>
    <w:rsid w:val="00D05813"/>
    <w:rPr>
      <w:b/>
      <w:bCs/>
      <w:smallCaps/>
      <w:color w:val="0F4761" w:themeColor="accent1" w:themeShade="BF"/>
      <w:spacing w:val="5"/>
    </w:rPr>
  </w:style>
  <w:style w:type="paragraph" w:customStyle="1" w:styleId="Rule">
    <w:name w:val="Rule"/>
    <w:basedOn w:val="Base"/>
    <w:next w:val="Base"/>
    <w:link w:val="RuleChar"/>
    <w:qFormat/>
    <w:rsid w:val="00D05813"/>
    <w:pPr>
      <w:ind w:left="2160" w:hanging="2160"/>
      <w:outlineLvl w:val="3"/>
    </w:pPr>
    <w:rPr>
      <w:b/>
      <w:caps/>
    </w:rPr>
  </w:style>
  <w:style w:type="paragraph" w:customStyle="1" w:styleId="SubChapter">
    <w:name w:val="SubChapter"/>
    <w:basedOn w:val="Base"/>
    <w:next w:val="Normal"/>
    <w:rsid w:val="00D05813"/>
    <w:pPr>
      <w:widowControl w:val="0"/>
      <w:jc w:val="center"/>
      <w:outlineLvl w:val="1"/>
    </w:pPr>
    <w:rPr>
      <w:b/>
      <w:caps/>
      <w:snapToGrid w:val="0"/>
    </w:rPr>
  </w:style>
  <w:style w:type="paragraph" w:customStyle="1" w:styleId="Item">
    <w:name w:val="Item"/>
    <w:basedOn w:val="Base"/>
    <w:rsid w:val="00D05813"/>
    <w:pPr>
      <w:tabs>
        <w:tab w:val="left" w:pos="1800"/>
      </w:tabs>
      <w:ind w:left="1440" w:hanging="720"/>
    </w:pPr>
  </w:style>
  <w:style w:type="paragraph" w:customStyle="1" w:styleId="HistoryAfter">
    <w:name w:val="HistoryAfter"/>
    <w:basedOn w:val="Base"/>
    <w:rsid w:val="00D05813"/>
    <w:pPr>
      <w:ind w:left="1440"/>
    </w:pPr>
    <w:rPr>
      <w:i/>
    </w:rPr>
  </w:style>
  <w:style w:type="paragraph" w:customStyle="1" w:styleId="Base">
    <w:name w:val="Base"/>
    <w:link w:val="BaseChar"/>
    <w:qFormat/>
    <w:rsid w:val="00D05813"/>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D05813"/>
    <w:pPr>
      <w:ind w:left="1440" w:hanging="1440"/>
    </w:pPr>
    <w:rPr>
      <w:i/>
    </w:rPr>
  </w:style>
  <w:style w:type="paragraph" w:customStyle="1" w:styleId="Paragraph">
    <w:name w:val="Paragraph"/>
    <w:basedOn w:val="Base"/>
    <w:link w:val="ParagraphChar"/>
    <w:qFormat/>
    <w:rsid w:val="00D05813"/>
    <w:pPr>
      <w:outlineLvl w:val="4"/>
    </w:pPr>
  </w:style>
  <w:style w:type="character" w:customStyle="1" w:styleId="BaseChar">
    <w:name w:val="Base Char"/>
    <w:basedOn w:val="DefaultParagraphFont"/>
    <w:link w:val="Base"/>
    <w:rsid w:val="00D05813"/>
    <w:rPr>
      <w:rFonts w:ascii="Times New Roman" w:eastAsia="Times New Roman" w:hAnsi="Times New Roman" w:cs="Times New Roman"/>
      <w:kern w:val="0"/>
      <w:sz w:val="20"/>
      <w:szCs w:val="20"/>
      <w14:ligatures w14:val="none"/>
    </w:rPr>
  </w:style>
  <w:style w:type="character" w:customStyle="1" w:styleId="ParagraphChar">
    <w:name w:val="Paragraph Char"/>
    <w:link w:val="Paragraph"/>
    <w:rsid w:val="00D05813"/>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D05813"/>
    <w:rPr>
      <w:rFonts w:ascii="Times New Roman" w:eastAsia="Times New Roman" w:hAnsi="Times New Roman" w:cs="Times New Roman"/>
      <w:i/>
      <w:kern w:val="0"/>
      <w:sz w:val="20"/>
      <w:szCs w:val="20"/>
      <w14:ligatures w14:val="none"/>
    </w:rPr>
  </w:style>
  <w:style w:type="character" w:customStyle="1" w:styleId="RuleChar">
    <w:name w:val="Rule Char"/>
    <w:link w:val="Rule"/>
    <w:rsid w:val="00D05813"/>
    <w:rPr>
      <w:rFonts w:ascii="Times New Roman" w:eastAsia="Times New Roman" w:hAnsi="Times New Roman" w:cs="Times New Roman"/>
      <w:b/>
      <w:caps/>
      <w:kern w:val="0"/>
      <w:sz w:val="20"/>
      <w:szCs w:val="20"/>
      <w14:ligatures w14:val="none"/>
    </w:rPr>
  </w:style>
  <w:style w:type="paragraph" w:customStyle="1" w:styleId="SubItemLvl1">
    <w:name w:val="SubItem Lvl 1"/>
    <w:basedOn w:val="Base"/>
    <w:rsid w:val="00D05813"/>
    <w:pPr>
      <w:tabs>
        <w:tab w:val="left" w:pos="25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Ann Elmore</cp:lastModifiedBy>
  <cp:revision>2</cp:revision>
  <dcterms:created xsi:type="dcterms:W3CDTF">2024-12-19T18:08:00Z</dcterms:created>
  <dcterms:modified xsi:type="dcterms:W3CDTF">2024-12-19T18:08:00Z</dcterms:modified>
</cp:coreProperties>
</file>